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jc w:val="center"/>
        <w:tblCellMar>
          <w:top w:w="397" w:type="dxa"/>
          <w:left w:w="0" w:type="dxa"/>
          <w:bottom w:w="397" w:type="dxa"/>
          <w:right w:w="0" w:type="dxa"/>
        </w:tblCellMar>
        <w:tblLook w:val="04A0" w:firstRow="1" w:lastRow="0" w:firstColumn="1" w:lastColumn="0" w:noHBand="0" w:noVBand="1"/>
      </w:tblPr>
      <w:tblGrid>
        <w:gridCol w:w="11466"/>
      </w:tblGrid>
      <w:tr w:rsidR="00C66FA3" w:rsidRPr="000846D9" w14:paraId="0841FC9D" w14:textId="77777777" w:rsidTr="00A97435">
        <w:trPr>
          <w:trHeight w:val="3913"/>
          <w:jc w:val="center"/>
        </w:trPr>
        <w:tc>
          <w:tcPr>
            <w:tcW w:w="11340" w:type="dxa"/>
            <w:shd w:val="clear" w:color="auto" w:fill="auto"/>
            <w:tcMar>
              <w:top w:w="113" w:type="dxa"/>
              <w:left w:w="0" w:type="dxa"/>
              <w:bottom w:w="0" w:type="dxa"/>
              <w:right w:w="0" w:type="dxa"/>
            </w:tcMar>
          </w:tcPr>
          <w:tbl>
            <w:tblPr>
              <w:tblStyle w:val="Tabelacomgrade"/>
              <w:tblW w:w="1077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466"/>
            </w:tblGrid>
            <w:tr w:rsidR="00A97435" w14:paraId="4FE0B84F" w14:textId="77777777" w:rsidTr="00A97435">
              <w:trPr>
                <w:jc w:val="center"/>
              </w:trPr>
              <w:tc>
                <w:tcPr>
                  <w:tcW w:w="10772" w:type="dxa"/>
                </w:tcPr>
                <w:p w14:paraId="6A6CBC88" w14:textId="77777777" w:rsidR="00A97435" w:rsidRDefault="007409CD" w:rsidP="00344DFC">
                  <w:pPr>
                    <w:pStyle w:val="Ttulo"/>
                  </w:pPr>
                  <w:r>
                    <w:rPr>
                      <w:noProof/>
                    </w:rPr>
                    <w:drawing>
                      <wp:inline distT="0" distB="0" distL="0" distR="0" wp14:anchorId="0F615A06" wp14:editId="24C74A9C">
                        <wp:extent cx="7139305" cy="2377440"/>
                        <wp:effectExtent l="0" t="0" r="4445" b="3810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39305" cy="2377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889A763" w14:textId="77777777" w:rsidR="00A97435" w:rsidRPr="00344DFC" w:rsidRDefault="00A97435" w:rsidP="00A97435">
                  <w:pPr>
                    <w:pStyle w:val="Ttulo"/>
                  </w:pPr>
                  <w:r w:rsidRPr="00344DFC">
                    <w:t xml:space="preserve">Na Mídia </w:t>
                  </w:r>
                </w:p>
                <w:p w14:paraId="03E77615" w14:textId="374C1267" w:rsidR="00A97435" w:rsidRPr="00344DFC" w:rsidRDefault="000A1B18" w:rsidP="00A97435">
                  <w:pPr>
                    <w:pStyle w:val="Cabealho"/>
                  </w:pPr>
                  <w:r>
                    <w:t>1</w:t>
                  </w:r>
                  <w:r w:rsidR="003F452A">
                    <w:t>0</w:t>
                  </w:r>
                  <w:bookmarkStart w:id="0" w:name="_GoBack"/>
                  <w:bookmarkEnd w:id="0"/>
                  <w:r w:rsidR="00A97435" w:rsidRPr="00344DFC">
                    <w:t>/0</w:t>
                  </w:r>
                  <w:r>
                    <w:t>2</w:t>
                  </w:r>
                  <w:r w:rsidR="00060982">
                    <w:t>/</w:t>
                  </w:r>
                  <w:r>
                    <w:t>2021</w:t>
                  </w:r>
                  <w:r w:rsidR="00A97435" w:rsidRPr="00344DFC">
                    <w:t xml:space="preserve"> | </w:t>
                  </w:r>
                  <w:hyperlink r:id="rId8" w:history="1">
                    <w:r w:rsidRPr="00860220">
                      <w:rPr>
                        <w:rStyle w:val="Hyperlink"/>
                      </w:rPr>
                      <w:t>Mun</w:t>
                    </w:r>
                    <w:r w:rsidRPr="00860220">
                      <w:rPr>
                        <w:rStyle w:val="Hyperlink"/>
                      </w:rPr>
                      <w:t>d</w:t>
                    </w:r>
                    <w:r w:rsidRPr="00860220">
                      <w:rPr>
                        <w:rStyle w:val="Hyperlink"/>
                      </w:rPr>
                      <w:t>o RH</w:t>
                    </w:r>
                  </w:hyperlink>
                </w:p>
                <w:p w14:paraId="61A9B36E" w14:textId="77777777" w:rsidR="00A97435" w:rsidRPr="00344DFC" w:rsidRDefault="00A97435" w:rsidP="00A97435">
                  <w:pPr>
                    <w:pStyle w:val="Cabealho"/>
                  </w:pPr>
                </w:p>
                <w:p w14:paraId="46557ED1" w14:textId="77777777" w:rsidR="000A1B18" w:rsidRPr="000A1B18" w:rsidRDefault="000A1B18" w:rsidP="000A1B18">
                  <w:pPr>
                    <w:pStyle w:val="Ttulo1"/>
                  </w:pPr>
                  <w:proofErr w:type="spellStart"/>
                  <w:r w:rsidRPr="000A1B18">
                    <w:t>PodCast</w:t>
                  </w:r>
                  <w:proofErr w:type="spellEnd"/>
                  <w:r w:rsidRPr="000A1B18">
                    <w:t>: Gestão do Trabalho – o impacto da pandemia e a legislação trabalhista</w:t>
                  </w:r>
                </w:p>
                <w:p w14:paraId="58EEFB6E" w14:textId="77777777" w:rsidR="000A1B18" w:rsidRDefault="000A1B18" w:rsidP="000A1B18">
                  <w:pPr>
                    <w:pStyle w:val="Ttulo"/>
                    <w:rPr>
                      <w:sz w:val="28"/>
                      <w:szCs w:val="28"/>
                    </w:rPr>
                  </w:pPr>
                  <w:r w:rsidRPr="00860220">
                    <w:rPr>
                      <w:sz w:val="28"/>
                      <w:szCs w:val="28"/>
                    </w:rPr>
                    <w:t>Acompanhe a entrevista com a sócia- trabalhista do escritório Demarest Advogados</w:t>
                  </w:r>
                </w:p>
                <w:p w14:paraId="63308D31" w14:textId="77777777" w:rsidR="000A1B18" w:rsidRDefault="000A1B18" w:rsidP="000A1B18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2973AB6" wp14:editId="1EB41483">
                        <wp:extent cx="5229225" cy="513397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29225" cy="5133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8A56FA9" w14:textId="77777777" w:rsidR="000A1B18" w:rsidRDefault="000A1B18" w:rsidP="000A1B18">
                  <w:pPr>
                    <w:rPr>
                      <w:b/>
                      <w:bCs/>
                      <w:sz w:val="22"/>
                      <w:szCs w:val="22"/>
                      <w:shd w:val="clear" w:color="auto" w:fill="FFFFFF"/>
                    </w:rPr>
                  </w:pPr>
                  <w:r w:rsidRPr="00860220">
                    <w:rPr>
                      <w:sz w:val="22"/>
                      <w:szCs w:val="22"/>
                      <w:shd w:val="clear" w:color="auto" w:fill="FFFFFF"/>
                    </w:rPr>
                    <w:lastRenderedPageBreak/>
                    <w:t>Em tempos de isolamento social e a necessidade de se evitar aglomerações, as atividades econômicas se tornaram restritas gerando diversas alterações no mercado de trabalho. Devido à pandemia que assola o mundo e também o nosso país, as empresas brasileiras foram obrigadas a se adaptarem a esta situação atípica, sendo o </w:t>
                  </w:r>
                  <w:r w:rsidRPr="00860220">
                    <w:rPr>
                      <w:rStyle w:val="nfase"/>
                      <w:sz w:val="22"/>
                      <w:szCs w:val="22"/>
                      <w:bdr w:val="none" w:sz="0" w:space="0" w:color="auto" w:frame="1"/>
                      <w:shd w:val="clear" w:color="auto" w:fill="FFFFFF"/>
                    </w:rPr>
                    <w:t>home office</w:t>
                  </w:r>
                  <w:r w:rsidRPr="00860220">
                    <w:rPr>
                      <w:sz w:val="22"/>
                      <w:szCs w:val="22"/>
                      <w:shd w:val="clear" w:color="auto" w:fill="FFFFFF"/>
                    </w:rPr>
                    <w:t xml:space="preserve"> uma importante ferramenta para a manutenção de suas atividades e dos empregos, bem como para a preservação da saúde de seus colaboradores em face do alastramento da contaminação pelo COVID-19, e do lapso temporal a que estamos nos sujeitando. </w:t>
                  </w:r>
                  <w:r w:rsidRPr="00860220">
                    <w:rPr>
                      <w:b/>
                      <w:bCs/>
                      <w:sz w:val="22"/>
                      <w:szCs w:val="22"/>
                      <w:shd w:val="clear" w:color="auto" w:fill="FFFFFF"/>
                    </w:rPr>
                    <w:t>Acompanhe a entrevista com a sócia- trabalhista do escritório Demarest Advogados.</w:t>
                  </w:r>
                </w:p>
                <w:p w14:paraId="5DB97E95" w14:textId="77777777" w:rsidR="003F452A" w:rsidRPr="00860220" w:rsidRDefault="003F452A" w:rsidP="003F452A">
                  <w:pPr>
                    <w:rPr>
                      <w:sz w:val="22"/>
                      <w:szCs w:val="22"/>
                    </w:rPr>
                  </w:pPr>
                  <w:hyperlink r:id="rId10" w:history="1">
                    <w:r w:rsidRPr="003F452A">
                      <w:rPr>
                        <w:rStyle w:val="Hyperlink"/>
                      </w:rPr>
                      <w:t>Clique aqui para ouvir a entrevista</w:t>
                    </w:r>
                    <w:r w:rsidRPr="003F452A">
                      <w:rPr>
                        <w:rStyle w:val="Hyperlink"/>
                      </w:rPr>
                      <w:t>!</w:t>
                    </w:r>
                  </w:hyperlink>
                </w:p>
                <w:p w14:paraId="303A1251" w14:textId="77777777" w:rsidR="002A6206" w:rsidRDefault="002A6206" w:rsidP="002A6206"/>
                <w:p w14:paraId="3EDD6E64" w14:textId="77777777" w:rsidR="002A6206" w:rsidRDefault="002A6206" w:rsidP="002A6206"/>
              </w:tc>
            </w:tr>
          </w:tbl>
          <w:p w14:paraId="7B0BA190" w14:textId="77777777" w:rsidR="00A97435" w:rsidRPr="00344DFC" w:rsidRDefault="00A97435" w:rsidP="00A97435"/>
        </w:tc>
      </w:tr>
    </w:tbl>
    <w:p w14:paraId="6684CAB4" w14:textId="77777777" w:rsidR="005F498C" w:rsidRPr="000846D9" w:rsidRDefault="005F498C" w:rsidP="00344DFC"/>
    <w:sectPr w:rsidR="005F498C" w:rsidRPr="000846D9" w:rsidSect="002A6206">
      <w:footerReference w:type="default" r:id="rId11"/>
      <w:footerReference w:type="first" r:id="rId12"/>
      <w:pgSz w:w="11906" w:h="16838"/>
      <w:pgMar w:top="567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76A98" w14:textId="77777777" w:rsidR="000A1B18" w:rsidRDefault="000A1B18" w:rsidP="00344DFC">
      <w:r>
        <w:separator/>
      </w:r>
    </w:p>
  </w:endnote>
  <w:endnote w:type="continuationSeparator" w:id="0">
    <w:p w14:paraId="76926AB9" w14:textId="77777777" w:rsidR="000A1B18" w:rsidRDefault="000A1B18" w:rsidP="0034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E4A9E" w14:textId="77777777" w:rsidR="004A60DD" w:rsidRDefault="003F452A" w:rsidP="00344DFC">
    <w:pPr>
      <w:pStyle w:val="Rodap"/>
    </w:pPr>
  </w:p>
  <w:p w14:paraId="1EA173A8" w14:textId="77777777" w:rsidR="00433BB1" w:rsidRDefault="00433BB1" w:rsidP="00344DFC">
    <w:pPr>
      <w:pStyle w:val="Rodap"/>
    </w:pPr>
    <w:r>
      <w:rPr>
        <w:noProof/>
        <w:lang w:eastAsia="pt-BR"/>
      </w:rPr>
      <mc:AlternateContent>
        <mc:Choice Requires="wps">
          <w:drawing>
            <wp:inline distT="0" distB="0" distL="0" distR="0" wp14:anchorId="160F82A0" wp14:editId="6C12F469">
              <wp:extent cx="6350000" cy="381000"/>
              <wp:effectExtent l="0" t="0" r="12700" b="12700"/>
              <wp:docPr id="4" name="ws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668428" w14:textId="77777777" w:rsidR="00433BB1" w:rsidRPr="002A6206" w:rsidRDefault="00254A0D" w:rsidP="00344DFC">
                          <w:pP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2A6206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DA #10726358 v1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60F82A0" id="_x0000_t202" coordsize="21600,21600" o:spt="202" path="m,l,21600r21600,l21600,xe">
              <v:stroke joinstyle="miter"/>
              <v:path gradientshapeok="t" o:connecttype="rect"/>
            </v:shapetype>
            <v:shape id="wsFOOTER" o:spid="_x0000_s1026" type="#_x0000_t202" style="width:50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" filled="f" stroked="f" strokeweight=".5pt">
              <v:textbox style="mso-fit-shape-to-text:t" inset="0,0,0,0">
                <w:txbxContent>
                  <w:p w14:paraId="07668428" w14:textId="77777777" w:rsidR="00433BB1" w:rsidRPr="002A6206" w:rsidRDefault="00254A0D" w:rsidP="00344DFC">
                    <w:pPr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 w:rsidRPr="002A6206">
                      <w:rPr>
                        <w:color w:val="FFFFFF" w:themeColor="background1"/>
                        <w:sz w:val="12"/>
                        <w:szCs w:val="12"/>
                      </w:rPr>
                      <w:t>DA #10726358 v1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0B593" w14:textId="77777777" w:rsidR="001F4AA0" w:rsidRPr="002A6206" w:rsidRDefault="001F4AA0" w:rsidP="00344DFC">
    <w:pPr>
      <w:pStyle w:val="Rodap"/>
      <w:rPr>
        <w:sz w:val="12"/>
        <w:szCs w:val="12"/>
      </w:rPr>
    </w:pPr>
    <w:r w:rsidRPr="002A6206">
      <w:rPr>
        <w:noProof/>
        <w:sz w:val="12"/>
        <w:szCs w:val="12"/>
        <w:lang w:eastAsia="pt-BR"/>
      </w:rPr>
      <mc:AlternateContent>
        <mc:Choice Requires="wps">
          <w:drawing>
            <wp:inline distT="0" distB="0" distL="0" distR="0" wp14:anchorId="2E375A81" wp14:editId="1C97D22B">
              <wp:extent cx="6350000" cy="381000"/>
              <wp:effectExtent l="0" t="0" r="12700" b="12700"/>
              <wp:docPr id="1" name="wsFIRST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3877C8" w14:textId="77777777" w:rsidR="001F4AA0" w:rsidRPr="002A6206" w:rsidRDefault="00254A0D" w:rsidP="00344DFC">
                          <w:pP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2A6206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DA #10726358 v1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E375A81" id="_x0000_t202" coordsize="21600,21600" o:spt="202" path="m,l,21600r21600,l21600,xe">
              <v:stroke joinstyle="miter"/>
              <v:path gradientshapeok="t" o:connecttype="rect"/>
            </v:shapetype>
            <v:shape id="wsFIRSTFOOTER" o:spid="_x0000_s1027" type="#_x0000_t202" style="width:50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" filled="f" stroked="f" strokeweight=".5pt">
              <v:textbox style="mso-fit-shape-to-text:t" inset="0,0,0,0">
                <w:txbxContent>
                  <w:p w14:paraId="313877C8" w14:textId="77777777" w:rsidR="001F4AA0" w:rsidRPr="002A6206" w:rsidRDefault="00254A0D" w:rsidP="00344DFC">
                    <w:pPr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 w:rsidRPr="002A6206">
                      <w:rPr>
                        <w:color w:val="FFFFFF" w:themeColor="background1"/>
                        <w:sz w:val="12"/>
                        <w:szCs w:val="12"/>
                      </w:rPr>
                      <w:t>DA #10726358 v1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3A87F" w14:textId="77777777" w:rsidR="000A1B18" w:rsidRDefault="000A1B18" w:rsidP="00344DFC">
      <w:r>
        <w:separator/>
      </w:r>
    </w:p>
  </w:footnote>
  <w:footnote w:type="continuationSeparator" w:id="0">
    <w:p w14:paraId="4F817DB3" w14:textId="77777777" w:rsidR="000A1B18" w:rsidRDefault="000A1B18" w:rsidP="00344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18"/>
    <w:rsid w:val="00060982"/>
    <w:rsid w:val="000846D9"/>
    <w:rsid w:val="000A1B18"/>
    <w:rsid w:val="000A6C9A"/>
    <w:rsid w:val="000C595B"/>
    <w:rsid w:val="000E04A7"/>
    <w:rsid w:val="0012470D"/>
    <w:rsid w:val="001D02A3"/>
    <w:rsid w:val="001F4AA0"/>
    <w:rsid w:val="002139A4"/>
    <w:rsid w:val="00235DB8"/>
    <w:rsid w:val="00254A0D"/>
    <w:rsid w:val="002A6206"/>
    <w:rsid w:val="0033251B"/>
    <w:rsid w:val="00344DFC"/>
    <w:rsid w:val="003F0F78"/>
    <w:rsid w:val="003F452A"/>
    <w:rsid w:val="00422041"/>
    <w:rsid w:val="00433BB1"/>
    <w:rsid w:val="00435305"/>
    <w:rsid w:val="005745DB"/>
    <w:rsid w:val="00591280"/>
    <w:rsid w:val="005F498C"/>
    <w:rsid w:val="00696802"/>
    <w:rsid w:val="007409CD"/>
    <w:rsid w:val="007C6FE4"/>
    <w:rsid w:val="00815F47"/>
    <w:rsid w:val="00816D0B"/>
    <w:rsid w:val="0084467D"/>
    <w:rsid w:val="00871F7A"/>
    <w:rsid w:val="00876F4E"/>
    <w:rsid w:val="008A76A4"/>
    <w:rsid w:val="008E7601"/>
    <w:rsid w:val="008E7A10"/>
    <w:rsid w:val="009516C3"/>
    <w:rsid w:val="009A4EBC"/>
    <w:rsid w:val="00A05C8F"/>
    <w:rsid w:val="00A2288A"/>
    <w:rsid w:val="00A83511"/>
    <w:rsid w:val="00A97435"/>
    <w:rsid w:val="00B15077"/>
    <w:rsid w:val="00B36011"/>
    <w:rsid w:val="00C10C53"/>
    <w:rsid w:val="00C66FA3"/>
    <w:rsid w:val="00C767CC"/>
    <w:rsid w:val="00D61EED"/>
    <w:rsid w:val="00D63714"/>
    <w:rsid w:val="00DA2A3B"/>
    <w:rsid w:val="00E75A65"/>
    <w:rsid w:val="00EC6693"/>
    <w:rsid w:val="00F25456"/>
    <w:rsid w:val="00F33E62"/>
    <w:rsid w:val="00F9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D19AD"/>
  <w15:chartTrackingRefBased/>
  <w15:docId w15:val="{FAB5C89E-0ED0-4F51-A50B-8A4FE5E6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44DFC"/>
    <w:pPr>
      <w:spacing w:after="120" w:line="288" w:lineRule="auto"/>
      <w:jc w:val="both"/>
    </w:pPr>
    <w:rPr>
      <w:rFonts w:asciiTheme="minorHAnsi" w:eastAsiaTheme="majorEastAsia" w:hAnsiTheme="minorHAnsi" w:cstheme="minorHAnsi"/>
      <w:color w:val="00223C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44DFC"/>
    <w:pPr>
      <w:keepNext/>
      <w:keepLines/>
      <w:spacing w:before="40"/>
      <w:outlineLvl w:val="0"/>
    </w:pPr>
    <w:rPr>
      <w:b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05C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C8F"/>
  </w:style>
  <w:style w:type="paragraph" w:styleId="Cabealho">
    <w:name w:val="header"/>
    <w:basedOn w:val="Normal"/>
    <w:link w:val="CabealhoChar"/>
    <w:uiPriority w:val="99"/>
    <w:unhideWhenUsed/>
    <w:rsid w:val="00344D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4DFC"/>
    <w:rPr>
      <w:rFonts w:asciiTheme="minorHAnsi" w:eastAsiaTheme="majorEastAsia" w:hAnsiTheme="minorHAnsi" w:cstheme="minorHAnsi"/>
      <w:color w:val="00223C"/>
      <w:sz w:val="24"/>
      <w:szCs w:val="24"/>
    </w:rPr>
  </w:style>
  <w:style w:type="table" w:styleId="Tabelacomgrade">
    <w:name w:val="Table Grid"/>
    <w:basedOn w:val="Tabelanormal"/>
    <w:uiPriority w:val="39"/>
    <w:rsid w:val="008A7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A76A4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44DFC"/>
    <w:rPr>
      <w:rFonts w:asciiTheme="minorHAnsi" w:eastAsiaTheme="majorEastAsia" w:hAnsiTheme="minorHAnsi" w:cstheme="minorHAnsi"/>
      <w:b/>
      <w:color w:val="00223C"/>
      <w:sz w:val="36"/>
      <w:szCs w:val="24"/>
    </w:rPr>
  </w:style>
  <w:style w:type="paragraph" w:styleId="Ttulo">
    <w:name w:val="Title"/>
    <w:basedOn w:val="Ttulo1"/>
    <w:next w:val="Normal"/>
    <w:link w:val="TtuloChar"/>
    <w:uiPriority w:val="10"/>
    <w:qFormat/>
    <w:rsid w:val="00344DFC"/>
    <w:rPr>
      <w:b w:val="0"/>
      <w:color w:val="CD8C5E"/>
    </w:rPr>
  </w:style>
  <w:style w:type="character" w:customStyle="1" w:styleId="TtuloChar">
    <w:name w:val="Título Char"/>
    <w:basedOn w:val="Fontepargpadro"/>
    <w:link w:val="Ttulo"/>
    <w:uiPriority w:val="10"/>
    <w:rsid w:val="00344DFC"/>
    <w:rPr>
      <w:rFonts w:asciiTheme="minorHAnsi" w:eastAsiaTheme="majorEastAsia" w:hAnsiTheme="minorHAnsi" w:cstheme="minorHAnsi"/>
      <w:color w:val="CD8C5E"/>
      <w:sz w:val="36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4DFC"/>
    <w:pPr>
      <w:outlineLvl w:val="3"/>
    </w:pPr>
    <w:rPr>
      <w:color w:val="CD8C5E"/>
      <w:sz w:val="28"/>
    </w:rPr>
  </w:style>
  <w:style w:type="character" w:customStyle="1" w:styleId="SubttuloChar">
    <w:name w:val="Subtítulo Char"/>
    <w:basedOn w:val="Fontepargpadro"/>
    <w:link w:val="Subttulo"/>
    <w:uiPriority w:val="11"/>
    <w:rsid w:val="00344DFC"/>
    <w:rPr>
      <w:rFonts w:asciiTheme="minorHAnsi" w:eastAsiaTheme="majorEastAsia" w:hAnsiTheme="minorHAnsi" w:cstheme="minorHAnsi"/>
      <w:color w:val="CD8C5E"/>
      <w:sz w:val="28"/>
      <w:szCs w:val="24"/>
    </w:rPr>
  </w:style>
  <w:style w:type="character" w:styleId="RefernciaSutil">
    <w:name w:val="Subtle Reference"/>
    <w:aliases w:val="Autor"/>
    <w:uiPriority w:val="31"/>
    <w:qFormat/>
    <w:rsid w:val="00344DFC"/>
    <w:rPr>
      <w:rFonts w:asciiTheme="minorHAnsi" w:eastAsiaTheme="majorEastAsia" w:hAnsiTheme="minorHAnsi" w:cstheme="minorHAnsi"/>
      <w:color w:val="00223C"/>
      <w:sz w:val="2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8E7601"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0A1B18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3F4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5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ndorh.com.br/podcast-gestao-do-trabalho-o-impacto-da-pandemia-e-a-legislacao-trabalhist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mundorh.com.br/podcast-gestao-do-trabalho-o-impacto-da-pandemia-e-a-legislacao-trabalhist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partamentos\Biblioteca\Demarest_na_midia\Na%20m&#237;d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0DA4E-ADC9-4B84-AC87-A16A4E52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 mídia.dotx</Template>
  <TotalTime>22</TotalTime>
  <Pages>2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Nascimento | Demarest Advogados</dc:creator>
  <cp:keywords/>
  <dc:description/>
  <cp:lastModifiedBy>Mariah Nascimento | Demarest Advogados</cp:lastModifiedBy>
  <cp:revision>2</cp:revision>
  <cp:lastPrinted>2021-02-11T15:13:00Z</cp:lastPrinted>
  <dcterms:created xsi:type="dcterms:W3CDTF">2021-02-11T14:21:00Z</dcterms:created>
  <dcterms:modified xsi:type="dcterms:W3CDTF">2021-02-11T15:14:00Z</dcterms:modified>
</cp:coreProperties>
</file>