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CellMar>
          <w:top w:w="397" w:type="dxa"/>
          <w:left w:w="0" w:type="dxa"/>
          <w:bottom w:w="397" w:type="dxa"/>
          <w:right w:w="0" w:type="dxa"/>
        </w:tblCellMar>
        <w:tblLook w:val="04A0" w:firstRow="1" w:lastRow="0" w:firstColumn="1" w:lastColumn="0" w:noHBand="0" w:noVBand="1"/>
      </w:tblPr>
      <w:tblGrid>
        <w:gridCol w:w="11466"/>
      </w:tblGrid>
      <w:tr w:rsidR="00C66FA3" w:rsidRPr="000846D9" w14:paraId="18006FAD" w14:textId="77777777" w:rsidTr="00A97435">
        <w:trPr>
          <w:trHeight w:val="3913"/>
          <w:jc w:val="center"/>
        </w:trPr>
        <w:tc>
          <w:tcPr>
            <w:tcW w:w="11340" w:type="dxa"/>
            <w:shd w:val="clear" w:color="auto" w:fill="auto"/>
            <w:tcMar>
              <w:top w:w="113" w:type="dxa"/>
              <w:left w:w="0" w:type="dxa"/>
              <w:bottom w:w="0" w:type="dxa"/>
              <w:right w:w="0" w:type="dxa"/>
            </w:tcMar>
          </w:tcPr>
          <w:tbl>
            <w:tblPr>
              <w:tblStyle w:val="Tabelacomgrade"/>
              <w:tblW w:w="107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6"/>
            </w:tblGrid>
            <w:tr w:rsidR="00A97435" w14:paraId="73EDF0C8" w14:textId="77777777" w:rsidTr="00A97435">
              <w:trPr>
                <w:jc w:val="center"/>
              </w:trPr>
              <w:tc>
                <w:tcPr>
                  <w:tcW w:w="10772" w:type="dxa"/>
                </w:tcPr>
                <w:p w14:paraId="1080CC12" w14:textId="77777777" w:rsidR="00A97435" w:rsidRDefault="007409CD" w:rsidP="00344DFC">
                  <w:pPr>
                    <w:pStyle w:val="Ttulo"/>
                  </w:pPr>
                  <w:r>
                    <w:rPr>
                      <w:noProof/>
                    </w:rPr>
                    <w:drawing>
                      <wp:inline distT="0" distB="0" distL="0" distR="0" wp14:anchorId="2FB2A2BF" wp14:editId="731A50E6">
                        <wp:extent cx="7139305" cy="2377440"/>
                        <wp:effectExtent l="0" t="0" r="4445" b="381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9305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218204" w14:textId="77777777" w:rsidR="00A97435" w:rsidRPr="00344DFC" w:rsidRDefault="00A97435" w:rsidP="00A97435">
                  <w:pPr>
                    <w:pStyle w:val="Ttulo"/>
                  </w:pPr>
                  <w:r w:rsidRPr="00344DFC">
                    <w:t xml:space="preserve">Na Mídia </w:t>
                  </w:r>
                </w:p>
                <w:p w14:paraId="7885A51F" w14:textId="489A9F19" w:rsidR="00A97435" w:rsidRPr="00344DFC" w:rsidRDefault="002869FA" w:rsidP="00A97435">
                  <w:pPr>
                    <w:pStyle w:val="Cabealho"/>
                  </w:pPr>
                  <w:r>
                    <w:t>31</w:t>
                  </w:r>
                  <w:r w:rsidR="00A97435" w:rsidRPr="00344DFC">
                    <w:t>/0</w:t>
                  </w:r>
                  <w:r w:rsidR="00DC59ED">
                    <w:t>7</w:t>
                  </w:r>
                  <w:r w:rsidR="00060982">
                    <w:t>/</w:t>
                  </w:r>
                  <w:r w:rsidR="00EB2BE8">
                    <w:t>2023</w:t>
                  </w:r>
                  <w:r w:rsidR="00A97435" w:rsidRPr="00344DFC">
                    <w:t xml:space="preserve"> | </w:t>
                  </w:r>
                  <w:hyperlink r:id="rId9" w:history="1">
                    <w:proofErr w:type="spellStart"/>
                    <w:r w:rsidR="006A3704" w:rsidRPr="006A3704">
                      <w:rPr>
                        <w:rStyle w:val="Hyperlink"/>
                      </w:rPr>
                      <w:t>Infomoney</w:t>
                    </w:r>
                    <w:proofErr w:type="spellEnd"/>
                  </w:hyperlink>
                </w:p>
                <w:p w14:paraId="3A1C9604" w14:textId="77777777" w:rsidR="00A97435" w:rsidRPr="00344DFC" w:rsidRDefault="00A97435" w:rsidP="00A97435">
                  <w:pPr>
                    <w:pStyle w:val="Cabealho"/>
                  </w:pPr>
                </w:p>
                <w:p w14:paraId="1A55A561" w14:textId="77777777" w:rsidR="006A3704" w:rsidRPr="006A3704" w:rsidRDefault="006A3704" w:rsidP="006A3704">
                  <w:pPr>
                    <w:pStyle w:val="Ttulo1"/>
                    <w:rPr>
                      <w:bCs/>
                    </w:rPr>
                  </w:pPr>
                  <w:r w:rsidRPr="006A3704">
                    <w:rPr>
                      <w:bCs/>
                    </w:rPr>
                    <w:t>Marco das Garantias pode reduzir custo de financiamento dos veículos no Brasil?</w:t>
                  </w:r>
                </w:p>
                <w:p w14:paraId="5F278A2F" w14:textId="77777777" w:rsidR="006A3704" w:rsidRDefault="006A3704" w:rsidP="002869FA">
                  <w:pPr>
                    <w:rPr>
                      <w:color w:val="CD8C5E"/>
                      <w:sz w:val="28"/>
                    </w:rPr>
                  </w:pPr>
                  <w:r w:rsidRPr="006A3704">
                    <w:rPr>
                      <w:color w:val="CD8C5E"/>
                      <w:sz w:val="28"/>
                    </w:rPr>
                    <w:t>Menos burocracia e custos na retomada de veículos dados como garantia podem estimular bancos a cortar juros</w:t>
                  </w:r>
                </w:p>
                <w:p w14:paraId="4E0536E8" w14:textId="77777777" w:rsidR="006A3704" w:rsidRDefault="006A3704" w:rsidP="006A3704">
                  <w:pPr>
                    <w:rPr>
                      <w:sz w:val="20"/>
                      <w:szCs w:val="20"/>
                    </w:rPr>
                  </w:pPr>
                  <w:r w:rsidRPr="006A3704">
                    <w:rPr>
                      <w:sz w:val="20"/>
                      <w:szCs w:val="20"/>
                    </w:rPr>
                    <w:t>Giovanna Sutto</w:t>
                  </w:r>
                  <w:r w:rsidRPr="006A3704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36AAB9D" w14:textId="7D87639B" w:rsidR="006A3704" w:rsidRPr="006A3704" w:rsidRDefault="006A3704" w:rsidP="006A3704">
                  <w:r w:rsidRPr="006A3704">
                    <w:t>O Marco das Garantias, em tramitação no Congresso Nacional, pode incentivar as instituições financeiras a promoverem quedas de juro nos financiamentos de veículos, segundo especialistas consultados pelo </w:t>
                  </w:r>
                  <w:proofErr w:type="spellStart"/>
                  <w:r w:rsidRPr="006A3704">
                    <w:t>InfoMoney</w:t>
                  </w:r>
                  <w:proofErr w:type="spellEnd"/>
                  <w:r w:rsidRPr="006A3704">
                    <w:t>.</w:t>
                  </w:r>
                </w:p>
                <w:p w14:paraId="0E46A3D8" w14:textId="1B40469F" w:rsidR="006A3704" w:rsidRPr="006A3704" w:rsidRDefault="006A3704" w:rsidP="006A3704">
                  <w:r w:rsidRPr="006A3704">
                    <w:t>O texto do </w:t>
                  </w:r>
                  <w:hyperlink r:id="rId10" w:tgtFrame="_blank" w:history="1">
                    <w:r w:rsidRPr="006A3704">
                      <w:rPr>
                        <w:rStyle w:val="Hyperlink"/>
                        <w:color w:val="00223C"/>
                      </w:rPr>
                      <w:t>PL 4.188/21</w:t>
                    </w:r>
                  </w:hyperlink>
                  <w:r w:rsidRPr="006A3704">
                    <w:t> propõe reformular as normas que regulamentam as garantias de empréstimos, como casas e carros, com o objetivo de diminuir a inadimplência do devedor e reduzir seu custo de crédito.</w:t>
                  </w:r>
                </w:p>
                <w:p w14:paraId="79E2B46D" w14:textId="77777777" w:rsidR="006A3704" w:rsidRPr="006A3704" w:rsidRDefault="006A3704" w:rsidP="006A3704">
                  <w:r w:rsidRPr="006A3704">
                    <w:t>O projeto abarca, além de bens móveis (veículos), a criação da figura da gestora de garantias e novas normas para imóveis utilizados na aquisição de empréstimos.</w:t>
                  </w:r>
                </w:p>
                <w:p w14:paraId="0930A9EB" w14:textId="77777777" w:rsidR="006A3704" w:rsidRPr="006A3704" w:rsidRDefault="006A3704" w:rsidP="006A3704">
                  <w:r w:rsidRPr="006A3704">
                    <w:t>O PL foi aprovado pelo Senado, no início de julho, e voltou à Câmara dos Deputados. Se aprovado sem alterações, seguirá para sanção presidencial.</w:t>
                  </w:r>
                </w:p>
                <w:p w14:paraId="2AF35AA3" w14:textId="77777777" w:rsidR="006A3704" w:rsidRPr="006A3704" w:rsidRDefault="006A3704" w:rsidP="006A3704">
                  <w:r w:rsidRPr="006A3704">
                    <w:t>Confira, a seguir, os efeitos da possível aprovação do marco para o consumidor.</w:t>
                  </w:r>
                </w:p>
                <w:p w14:paraId="54E8F6E1" w14:textId="77777777" w:rsidR="006A3704" w:rsidRPr="006A3704" w:rsidRDefault="006A3704" w:rsidP="006A3704">
                  <w:r w:rsidRPr="006A3704">
                    <w:t>Como funciona hoje?</w:t>
                  </w:r>
                </w:p>
                <w:p w14:paraId="08540383" w14:textId="77777777" w:rsidR="006A3704" w:rsidRPr="006A3704" w:rsidRDefault="006A3704" w:rsidP="006A3704">
                  <w:r w:rsidRPr="006A3704">
                    <w:t>Do ponto de vista dos veículos, o projeto prevê uma simplificação no processo de retomada desse tipo de bem para empréstimos com garantias, em caso de inadimplência.</w:t>
                  </w:r>
                </w:p>
                <w:p w14:paraId="1A17700A" w14:textId="77777777" w:rsidR="006A3704" w:rsidRPr="006A3704" w:rsidRDefault="006A3704" w:rsidP="006A3704">
                  <w:pPr>
                    <w:rPr>
                      <w:b/>
                      <w:bCs/>
                    </w:rPr>
                  </w:pPr>
                  <w:r w:rsidRPr="006A3704">
                    <w:rPr>
                      <w:b/>
                      <w:bCs/>
                    </w:rPr>
                    <w:t>“Ao financiar hoje um carro junto ao banco, via alienação fiduciária, a propriedade do veículo é do banco. Na prática, o consumidor vai enchendo o seu ‘copo’ de proprietário do veículo conforme paga as parcelas previstas”, explica Marc Stalder, advogado e sócio do escritório Demarest.</w:t>
                  </w:r>
                </w:p>
                <w:p w14:paraId="0A23639F" w14:textId="77777777" w:rsidR="006A3704" w:rsidRPr="006A3704" w:rsidRDefault="006A3704" w:rsidP="006A3704">
                  <w:r w:rsidRPr="006A3704">
                    <w:t>Na alienação fiduciária, o devedor (consumidor) faz transferência da propriedade do bem financiado (carro) ao credor (geralmente o banco) como forma de assegurar que este receberá o pagamento da dívida.</w:t>
                  </w:r>
                </w:p>
                <w:p w14:paraId="0AB1824A" w14:textId="77777777" w:rsidR="006A3704" w:rsidRPr="006A3704" w:rsidRDefault="006A3704" w:rsidP="006A3704">
                  <w:r w:rsidRPr="006A3704">
                    <w:lastRenderedPageBreak/>
                    <w:t>“Se esse cliente não paga, o banco pode reaver sua garantia para que a dívida seja quitada. Mas, para isso, é preciso abrir uma ação judicial, com um juiz envolvido, para fazer a busca e apreensão desse veículo”, acrescenta o especialista.</w:t>
                  </w:r>
                </w:p>
                <w:p w14:paraId="56DFF4D9" w14:textId="77777777" w:rsidR="006A3704" w:rsidRPr="006A3704" w:rsidRDefault="006A3704" w:rsidP="006A3704">
                  <w:r w:rsidRPr="006A3704">
                    <w:t>O banco só aciona a via judicial após o cliente ser informado e as renegociações terem sido feitas, inclusive, com uma tentativa de devolução amigável do veículo. É uma espécie de última instância para receber o dinheiro, nos casos em que o consumidor não efetua o pagamento das parcelas atrasadas.</w:t>
                  </w:r>
                </w:p>
                <w:p w14:paraId="68C109DD" w14:textId="77777777" w:rsidR="006A3704" w:rsidRPr="006A3704" w:rsidRDefault="006A3704" w:rsidP="006A3704">
                  <w:proofErr w:type="spellStart"/>
                  <w:r w:rsidRPr="006A3704">
                    <w:t>Milad</w:t>
                  </w:r>
                  <w:proofErr w:type="spellEnd"/>
                  <w:r w:rsidRPr="006A3704">
                    <w:t xml:space="preserve"> </w:t>
                  </w:r>
                  <w:proofErr w:type="spellStart"/>
                  <w:r w:rsidRPr="006A3704">
                    <w:t>Kalume</w:t>
                  </w:r>
                  <w:proofErr w:type="spellEnd"/>
                  <w:r w:rsidRPr="006A3704">
                    <w:t xml:space="preserve"> Neto, diretor da consultoria automotiva Jato Dynamics, diz que o processo no judiciário é oneroso. “Quando o banco consegue retomar o bem, é comum o carro estar em condições ruins, com multas e documentação vencida. Além disso, os custos com advogados e burocracia são altos”.</w:t>
                  </w:r>
                </w:p>
                <w:p w14:paraId="50A445BE" w14:textId="77777777" w:rsidR="006A3704" w:rsidRPr="006A3704" w:rsidRDefault="006A3704" w:rsidP="006A3704">
                  <w:r w:rsidRPr="006A3704">
                    <w:t xml:space="preserve">Se o valor que o banco consegue com a venda do veículo é suficiente para quitar a dívida, o processo é feito e o cliente fica liberado de qualquer ônus. Porém, se o valor não é suficiente para pagar o saldo devedor do cliente, a dívida é mantida e o consumidor pode continuar sendo cobrado, diz José </w:t>
                  </w:r>
                  <w:proofErr w:type="spellStart"/>
                  <w:r w:rsidRPr="006A3704">
                    <w:t>Nantala</w:t>
                  </w:r>
                  <w:proofErr w:type="spellEnd"/>
                  <w:r w:rsidRPr="006A3704">
                    <w:t>, sócio do Miguel Neto Advogados.</w:t>
                  </w:r>
                </w:p>
                <w:p w14:paraId="6BC9F438" w14:textId="77777777" w:rsidR="006A3704" w:rsidRPr="006A3704" w:rsidRDefault="006A3704" w:rsidP="006A3704">
                  <w:r w:rsidRPr="006A3704">
                    <w:t xml:space="preserve">Apesar disso, o consumidor pode ser restituído se o credor conseguir vender o bem por um preço superior ao valor da dívida. “Se a dívida é de R$ 70 mil e o carro foi vendido por R$ 100 mil, os R$ 30 mil são devolvidos ao consumidor e a dívida quitada”, explica </w:t>
                  </w:r>
                  <w:proofErr w:type="spellStart"/>
                  <w:r w:rsidRPr="006A3704">
                    <w:t>Nantala</w:t>
                  </w:r>
                  <w:proofErr w:type="spellEnd"/>
                  <w:r w:rsidRPr="006A3704">
                    <w:t>.</w:t>
                  </w:r>
                </w:p>
                <w:p w14:paraId="3DAAECE6" w14:textId="77777777" w:rsidR="006A3704" w:rsidRPr="006A3704" w:rsidRDefault="006A3704" w:rsidP="006A3704">
                  <w:r w:rsidRPr="006A3704">
                    <w:t>Sob o Marco das Garantias, a meta é que esse processo seja simplificado ao permitir a chamada execução extrajudicial. Em vez de o banco ter que abrir uma ação e esperar uma ordem judicial ser emitida pelo juiz para conseguir reaver o bem, o banco poderá escolher uma opção fora do judiciário, que promete ser mais rápida, menos burocrática e menos custosa para ele.</w:t>
                  </w:r>
                </w:p>
                <w:p w14:paraId="614F0467" w14:textId="77777777" w:rsidR="006A3704" w:rsidRPr="006A3704" w:rsidRDefault="006A3704" w:rsidP="006A3704">
                  <w:r w:rsidRPr="006A3704">
                    <w:t>O que Marco das Garantias propõe?</w:t>
                  </w:r>
                </w:p>
                <w:p w14:paraId="2F68BCE2" w14:textId="77777777" w:rsidR="006A3704" w:rsidRPr="006A3704" w:rsidRDefault="006A3704" w:rsidP="006A3704">
                  <w:r w:rsidRPr="006A3704">
                    <w:t>O texto do marco das garantias, oriundo da Câmara, foi aprovado pelo Senado no início de julho, após uma série de alterações, via emendas. O novo texto ainda precisa de mais uma aprovação da Câmara.</w:t>
                  </w:r>
                </w:p>
                <w:p w14:paraId="1D77C7BF" w14:textId="77777777" w:rsidR="006A3704" w:rsidRPr="006A3704" w:rsidRDefault="006A3704" w:rsidP="006A3704">
                  <w:r w:rsidRPr="006A3704">
                    <w:t xml:space="preserve">De qualquer maneira, o que está previsto é que o credor (banco) poderá acionar de forma extrajudicial cartórios e </w:t>
                  </w:r>
                  <w:proofErr w:type="spellStart"/>
                  <w:r w:rsidRPr="006A3704">
                    <w:t>Detrans</w:t>
                  </w:r>
                  <w:proofErr w:type="spellEnd"/>
                  <w:r w:rsidRPr="006A3704">
                    <w:t xml:space="preserve"> pelo país para acelerar o processo de retomada de um veículo proveniente de um contrato de empréstimo com garantia em caso de inadimplência.</w:t>
                  </w:r>
                </w:p>
                <w:p w14:paraId="1736BD7C" w14:textId="56CABECB" w:rsidR="006A3704" w:rsidRPr="006A3704" w:rsidRDefault="006A3704" w:rsidP="006A3704">
                  <w:r w:rsidRPr="006A3704">
                    <w:t>“A via extrajudicial já existe para bens móveis pelo decreto nº 911, mas é de 1969, ou seja, é muito antigo e na prática não funciona. É super restrito. A ideia é que o marco das garantias torne essa opção extrajudicial eficiente”, afirma Carlos Ávila, advogado especialista em direito privado e sócio do Carneiros Advogados.</w:t>
                  </w:r>
                </w:p>
                <w:p w14:paraId="1F8D01C4" w14:textId="77777777" w:rsidR="006A3704" w:rsidRPr="006A3704" w:rsidRDefault="006A3704" w:rsidP="006A3704">
                  <w:r w:rsidRPr="006A3704">
                    <w:t>Funcionaria assim:</w:t>
                  </w:r>
                </w:p>
                <w:p w14:paraId="7F89785E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t>o consumidor fica inadimplente (deixa de pagar parcelas do financiamento do carro);</w:t>
                  </w:r>
                </w:p>
                <w:p w14:paraId="57DBA8E1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t>o banco procura o cartório de títulos e documentos;</w:t>
                  </w:r>
                </w:p>
                <w:p w14:paraId="20EAADF6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t>o cartório envia uma notificação ao cliente sobre a falta de pagamento;</w:t>
                  </w:r>
                </w:p>
                <w:p w14:paraId="66207142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t>cliente tem prazo para efetuar pagamento, devolver o bem ou contestar a cobrança;</w:t>
                  </w:r>
                </w:p>
                <w:p w14:paraId="05A5E857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t xml:space="preserve">se não houver pagamentos ou devolução do bem, o cartório inicia o procedimento de busca e apreensão por meio de notificações a outros cartórios e </w:t>
                  </w:r>
                  <w:proofErr w:type="spellStart"/>
                  <w:r w:rsidRPr="006A3704">
                    <w:t>Detrans</w:t>
                  </w:r>
                  <w:proofErr w:type="spellEnd"/>
                  <w:r w:rsidRPr="006A3704">
                    <w:t>;</w:t>
                  </w:r>
                </w:p>
                <w:p w14:paraId="48CF12A5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t>o veículo fica “marcado” com uma “restrição de circulação”;</w:t>
                  </w:r>
                </w:p>
                <w:p w14:paraId="4B0B10E4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t>Se o cliente devedor sair com o carro e for parado em uma blitz, o veículo será apreendido;</w:t>
                  </w:r>
                </w:p>
                <w:p w14:paraId="0293E994" w14:textId="77777777" w:rsidR="006A3704" w:rsidRPr="006A3704" w:rsidRDefault="006A3704" w:rsidP="006A3704">
                  <w:pPr>
                    <w:numPr>
                      <w:ilvl w:val="0"/>
                      <w:numId w:val="2"/>
                    </w:numPr>
                  </w:pPr>
                  <w:r w:rsidRPr="006A3704">
                    <w:lastRenderedPageBreak/>
                    <w:t>o banco, nesse caso, pode reaver o bem sem precisar de ordem judicial.</w:t>
                  </w:r>
                </w:p>
                <w:p w14:paraId="7F7471B5" w14:textId="77777777" w:rsidR="006A3704" w:rsidRPr="006A3704" w:rsidRDefault="006A3704" w:rsidP="006A3704">
                  <w:r w:rsidRPr="006A3704">
                    <w:t>“O cartório e o Detran não possuem poder para tomar o carro desse devedor à força. Eles vão acionar medidas restritivas para que esse veículo seja mais fiscalizado e, por ser alvo de uma inadimplência fruto de alienação fiduciária, poderá ser apreendido”, explica Ávila.</w:t>
                  </w:r>
                </w:p>
                <w:p w14:paraId="313B2DA2" w14:textId="77777777" w:rsidR="006A3704" w:rsidRPr="006A3704" w:rsidRDefault="006A3704" w:rsidP="006A3704">
                  <w:r w:rsidRPr="006A3704">
                    <w:t xml:space="preserve">Outro ponto importante é que o Marco das Garantias traz a opção extrajudicial, mas não exclui o formato judicial. “É opcional para o credor. Se o sistema não for efetivo, o banco vai seguir abrindo ação na Justiça para ter a garantia”, pondera José </w:t>
                  </w:r>
                  <w:proofErr w:type="spellStart"/>
                  <w:r w:rsidRPr="006A3704">
                    <w:t>Nantala</w:t>
                  </w:r>
                  <w:proofErr w:type="spellEnd"/>
                  <w:r w:rsidRPr="006A3704">
                    <w:t>, do Miguel Neto Advogados.</w:t>
                  </w:r>
                </w:p>
                <w:p w14:paraId="46527A97" w14:textId="77777777" w:rsidR="006A3704" w:rsidRPr="006A3704" w:rsidRDefault="006A3704" w:rsidP="006A3704">
                  <w:pPr>
                    <w:rPr>
                      <w:b/>
                      <w:bCs/>
                    </w:rPr>
                  </w:pPr>
                  <w:r w:rsidRPr="006A3704">
                    <w:rPr>
                      <w:b/>
                      <w:bCs/>
                    </w:rPr>
                    <w:t>Os especialistas explicam que a quantidade desse tipo de processo judicial no país “afoga” o sistema. “Ao transferir essa retomada do bem do judiciário para os cartórios, você promove uma desobstrução no sistema, facilita o processo de retomada e dá estímulo para que os bancos reduzam juros”, diz Fábio Braga, sócio da área financeira do Demarest.</w:t>
                  </w:r>
                </w:p>
                <w:p w14:paraId="6535CB6B" w14:textId="77777777" w:rsidR="006A3704" w:rsidRPr="006A3704" w:rsidRDefault="006A3704" w:rsidP="006A3704">
                  <w:r w:rsidRPr="006A3704">
                    <w:t>Essa tentativa de reduzir o volume de processos no judiciário pode ser chamada também de </w:t>
                  </w:r>
                  <w:proofErr w:type="spellStart"/>
                  <w:r w:rsidRPr="006A3704">
                    <w:t>desjudicialização</w:t>
                  </w:r>
                  <w:proofErr w:type="spellEnd"/>
                  <w:r w:rsidRPr="006A3704">
                    <w:t>. E tem um outro projeto de lei, o </w:t>
                  </w:r>
                  <w:hyperlink r:id="rId11" w:tgtFrame="_blank" w:history="1">
                    <w:r w:rsidRPr="006A3704">
                      <w:rPr>
                        <w:rStyle w:val="Hyperlink"/>
                        <w:color w:val="00223C"/>
                      </w:rPr>
                      <w:t>PL nº 6.204/19</w:t>
                    </w:r>
                  </w:hyperlink>
                  <w:r w:rsidRPr="006A3704">
                    <w:t>, que trata especificamente deste tema: reduzir o acúmulo de demandas judiciais de execução que o setor enfrenta, mas em maior escala.</w:t>
                  </w:r>
                </w:p>
                <w:p w14:paraId="27155C62" w14:textId="77777777" w:rsidR="006A3704" w:rsidRPr="006A3704" w:rsidRDefault="006A3704" w:rsidP="006A3704">
                  <w:r w:rsidRPr="006A3704">
                    <w:t>O relator do Marco das Garantias, Weverton de Souza (PDT-MA), retirou alguns trechos do PL 4.188/21 e transferiu para o PL 6.204/19, mais abrangente.</w:t>
                  </w:r>
                </w:p>
                <w:p w14:paraId="7985DDC3" w14:textId="77777777" w:rsidR="006A3704" w:rsidRPr="006A3704" w:rsidRDefault="006A3704" w:rsidP="006A3704">
                  <w:r w:rsidRPr="006A3704">
                    <w:t xml:space="preserve">“Com ambos aprovados seria possível ampliar a atuação dos cartórios em processos extrajudiciais a ponto da execução da dívida [tomada do bem], como acontece hoje com a ordem judicial. Mas, enquanto esse outro PL não é aprovado, o marco só permite que o cartório notifique o cliente e restrinja a circulação do veículo”, explica </w:t>
                  </w:r>
                  <w:proofErr w:type="spellStart"/>
                  <w:r w:rsidRPr="006A3704">
                    <w:t>Nantala</w:t>
                  </w:r>
                  <w:proofErr w:type="spellEnd"/>
                  <w:r w:rsidRPr="006A3704">
                    <w:t>.</w:t>
                  </w:r>
                </w:p>
                <w:p w14:paraId="1F996A98" w14:textId="0392C231" w:rsidR="006A3704" w:rsidRPr="006A3704" w:rsidRDefault="006A3704" w:rsidP="006A3704">
                  <w:r w:rsidRPr="006A3704">
                    <w:t xml:space="preserve">Segundo </w:t>
                  </w:r>
                  <w:proofErr w:type="spellStart"/>
                  <w:r w:rsidRPr="006A3704">
                    <w:t>Nantala</w:t>
                  </w:r>
                  <w:proofErr w:type="spellEnd"/>
                  <w:r w:rsidRPr="006A3704">
                    <w:t>, cerca de 50% dos processos em tramitação nos tribunais do país são relacionados a execuções de diferentes tipos de dívidas. “Na prática, é o credor tentando pegar dinheiro do devedor no judiciário”.</w:t>
                  </w:r>
                </w:p>
                <w:p w14:paraId="0A77E68A" w14:textId="77777777" w:rsidR="006A3704" w:rsidRPr="006A3704" w:rsidRDefault="006A3704" w:rsidP="006A3704">
                  <w:r w:rsidRPr="006A3704">
                    <w:t>Por que o financiamento pode ficar mais barato?</w:t>
                  </w:r>
                </w:p>
                <w:p w14:paraId="34D3FB4C" w14:textId="77777777" w:rsidR="006A3704" w:rsidRPr="006A3704" w:rsidRDefault="006A3704" w:rsidP="006A3704">
                  <w:r w:rsidRPr="006A3704">
                    <w:t>Uma opção mais rápida, menos custosa e menos burocrática ao credor é um estímulo para que ele avalie a redução de juros ao consumidor quando for negociar um financiamento.</w:t>
                  </w:r>
                </w:p>
                <w:p w14:paraId="435C712B" w14:textId="77777777" w:rsidR="006A3704" w:rsidRPr="006A3704" w:rsidRDefault="006A3704" w:rsidP="006A3704">
                  <w:pPr>
                    <w:rPr>
                      <w:b/>
                      <w:bCs/>
                    </w:rPr>
                  </w:pPr>
                  <w:r w:rsidRPr="006A3704">
                    <w:rPr>
                      <w:b/>
                      <w:bCs/>
                    </w:rPr>
                    <w:t>Marc Stalder, do Demarest, afirma que hoje o credor pode demorar de dois a três anos para recuperar a garantia, no caso o carro.</w:t>
                  </w:r>
                </w:p>
                <w:p w14:paraId="44F76A1A" w14:textId="77777777" w:rsidR="006A3704" w:rsidRPr="006A3704" w:rsidRDefault="006A3704" w:rsidP="006A3704">
                  <w:r w:rsidRPr="006A3704">
                    <w:t xml:space="preserve">Além disso, o banco precisa desembolsar algo entre 2% e 6% do valor da dívida do cliente para ajuizar a ação judicial no processo da retomada do bem, segundo Carlos André de Morais, líder de operações da Cox </w:t>
                  </w:r>
                  <w:proofErr w:type="spellStart"/>
                  <w:r w:rsidRPr="006A3704">
                    <w:t>Automotive</w:t>
                  </w:r>
                  <w:proofErr w:type="spellEnd"/>
                  <w:r w:rsidRPr="006A3704">
                    <w:t>, empresa de soluções automotivas. “Com o banco desonerando essa judicialização dos contratos, ele pode tirar esse custo da taxa de juros que repassa ao cliente”, explica o executivo.</w:t>
                  </w:r>
                </w:p>
                <w:p w14:paraId="62AE475A" w14:textId="77777777" w:rsidR="006A3704" w:rsidRPr="006A3704" w:rsidRDefault="006A3704" w:rsidP="006A3704">
                  <w:r w:rsidRPr="006A3704">
                    <w:t>Burocracia da tramitação</w:t>
                  </w:r>
                </w:p>
                <w:p w14:paraId="52F434B7" w14:textId="77777777" w:rsidR="006A3704" w:rsidRPr="006A3704" w:rsidRDefault="006A3704" w:rsidP="006A3704">
                  <w:r w:rsidRPr="006A3704">
                    <w:t>Considerando que o projeto ainda está em trâmite, não dá para ter certeza de que a redução dos juros será praticada, já que a adesão à via extrajudicial será opcional.</w:t>
                  </w:r>
                </w:p>
                <w:p w14:paraId="7D973555" w14:textId="77777777" w:rsidR="006A3704" w:rsidRPr="006A3704" w:rsidRDefault="006A3704" w:rsidP="006A3704">
                  <w:r w:rsidRPr="006A3704">
                    <w:t>“A aprovação do Marco das Garantias pode gerar o efeito de redução de custos, sim. O credor vai poder reduzir o risco de inadimplência no cálculo dos juros porque vai ter mais garantia da recuperação do bem e poderá repassar ao cliente. Mas o banco também pode simplesmente aumentar seu </w:t>
                  </w:r>
                  <w:r w:rsidRPr="006A3704">
                    <w:rPr>
                      <w:i/>
                      <w:iCs/>
                    </w:rPr>
                    <w:t>spread</w:t>
                  </w:r>
                  <w:r w:rsidRPr="006A3704">
                    <w:t> e não cortar os juros. Entendo que os credores vão testar o modelo proposto pelo marco e avaliar a eficiência”, explica Carlos Ávila, do Carneiros Advogados.</w:t>
                  </w:r>
                </w:p>
                <w:p w14:paraId="2CE5EA74" w14:textId="77777777" w:rsidR="006A3704" w:rsidRPr="006A3704" w:rsidRDefault="006A3704" w:rsidP="006A3704">
                  <w:proofErr w:type="spellStart"/>
                  <w:r w:rsidRPr="006A3704">
                    <w:lastRenderedPageBreak/>
                    <w:t>Nantala</w:t>
                  </w:r>
                  <w:proofErr w:type="spellEnd"/>
                  <w:r w:rsidRPr="006A3704">
                    <w:t xml:space="preserve"> avalia que o marco das garantias deve criar mais benefícios ao credor.</w:t>
                  </w:r>
                </w:p>
                <w:p w14:paraId="0B601F43" w14:textId="77777777" w:rsidR="006A3704" w:rsidRPr="006A3704" w:rsidRDefault="006A3704" w:rsidP="006A3704">
                  <w:r w:rsidRPr="006A3704">
                    <w:t>“Os benefícios para o consumidor são menores porque o nível de inadimplência no Brasil é muito alto. E quem está nessa situação tende a perder o carro mais rapidamente, se não conseguir negociar melhores condições. Do outro lado, para o credor, é uma alternativa para ter sua necessidade atingida de forma mais célere”, diz o advogado do Miguel Neto.</w:t>
                  </w:r>
                </w:p>
                <w:p w14:paraId="019C0CE2" w14:textId="77777777" w:rsidR="006A3704" w:rsidRPr="006A3704" w:rsidRDefault="006A3704" w:rsidP="006A3704">
                  <w:pPr>
                    <w:rPr>
                      <w:b/>
                      <w:bCs/>
                    </w:rPr>
                  </w:pPr>
                  <w:r w:rsidRPr="006A3704">
                    <w:rPr>
                      <w:b/>
                      <w:bCs/>
                    </w:rPr>
                    <w:t xml:space="preserve">Outra questão, segundo os especialistas, está relacionada à burocracia da tramitação do PL. “Se sancionada, a lei ainda precisará ser regulamentada por decretos, normas do Conselho Nacional ou Detran. Depois, será necessário tabelar os emolumentos dos cartórios, que é de </w:t>
                  </w:r>
                  <w:proofErr w:type="spellStart"/>
                  <w:r w:rsidRPr="006A3704">
                    <w:rPr>
                      <w:b/>
                      <w:bCs/>
                    </w:rPr>
                    <w:t>compentência</w:t>
                  </w:r>
                  <w:proofErr w:type="spellEnd"/>
                  <w:r w:rsidRPr="006A3704">
                    <w:rPr>
                      <w:b/>
                      <w:bCs/>
                    </w:rPr>
                    <w:t xml:space="preserve"> estadual para as regras serem aplicadas”, explica Stalder, do Demarest, reforçando que ainda não está claro como funcionaria as regras propostas pelo texto.</w:t>
                  </w:r>
                </w:p>
                <w:p w14:paraId="30309024" w14:textId="77777777" w:rsidR="006A3704" w:rsidRPr="006A3704" w:rsidRDefault="006A3704" w:rsidP="006A370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B064392" w14:textId="77777777" w:rsidR="006A3704" w:rsidRPr="006A3704" w:rsidRDefault="006A3704" w:rsidP="006A3704">
                  <w:pPr>
                    <w:rPr>
                      <w:sz w:val="20"/>
                      <w:szCs w:val="20"/>
                    </w:rPr>
                  </w:pPr>
                </w:p>
                <w:p w14:paraId="0BE20B92" w14:textId="77777777" w:rsidR="006A3704" w:rsidRPr="006A3704" w:rsidRDefault="006A3704" w:rsidP="006A3704">
                  <w:pPr>
                    <w:rPr>
                      <w:sz w:val="20"/>
                      <w:szCs w:val="20"/>
                    </w:rPr>
                  </w:pPr>
                </w:p>
                <w:p w14:paraId="55834475" w14:textId="77777777" w:rsidR="006A3704" w:rsidRDefault="006A3704" w:rsidP="002869FA">
                  <w:pPr>
                    <w:rPr>
                      <w:sz w:val="20"/>
                      <w:szCs w:val="20"/>
                    </w:rPr>
                  </w:pPr>
                </w:p>
                <w:p w14:paraId="76AF60E3" w14:textId="46D87EB6" w:rsidR="00436CFF" w:rsidRPr="002869FA" w:rsidRDefault="00436CFF" w:rsidP="00436CF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8AFF2C1" w14:textId="77777777" w:rsid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3576E556" w14:textId="77777777" w:rsid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4EC96BF3" w14:textId="77777777" w:rsidR="00A40080" w:rsidRP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233C1302" w14:textId="26FDBAD1" w:rsid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6EF4B645" w14:textId="77777777" w:rsidR="00A40080" w:rsidRP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5A238FF7" w14:textId="66A90024" w:rsid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7C776594" w14:textId="77777777" w:rsidR="00A40080" w:rsidRP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23DD4DB2" w14:textId="217C9157" w:rsid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42E0814F" w14:textId="77777777" w:rsidR="00A40080" w:rsidRP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72DA40EF" w14:textId="07F44DE5" w:rsidR="00A40080" w:rsidRDefault="00A40080" w:rsidP="00A40080">
                  <w:pPr>
                    <w:rPr>
                      <w:sz w:val="20"/>
                      <w:szCs w:val="20"/>
                    </w:rPr>
                  </w:pPr>
                </w:p>
                <w:p w14:paraId="26F68182" w14:textId="3B373DA9" w:rsidR="004F50A0" w:rsidRDefault="004F50A0" w:rsidP="004F50A0">
                  <w:pPr>
                    <w:rPr>
                      <w:sz w:val="20"/>
                      <w:szCs w:val="20"/>
                    </w:rPr>
                  </w:pPr>
                </w:p>
                <w:p w14:paraId="789B2BD8" w14:textId="7A12C687" w:rsidR="005B44BD" w:rsidRDefault="005B44BD" w:rsidP="005B44BD">
                  <w:pPr>
                    <w:jc w:val="left"/>
                  </w:pPr>
                </w:p>
              </w:tc>
            </w:tr>
          </w:tbl>
          <w:p w14:paraId="0A3B177B" w14:textId="77777777" w:rsidR="00A97435" w:rsidRPr="00344DFC" w:rsidRDefault="00A97435" w:rsidP="00A97435"/>
        </w:tc>
      </w:tr>
    </w:tbl>
    <w:p w14:paraId="497CE63A" w14:textId="5799086D" w:rsidR="005B44BD" w:rsidRPr="005B44BD" w:rsidRDefault="005B44BD" w:rsidP="005B44BD"/>
    <w:sectPr w:rsidR="005B44BD" w:rsidRPr="005B44BD" w:rsidSect="002A6206">
      <w:footerReference w:type="default" r:id="rId12"/>
      <w:footerReference w:type="first" r:id="rId13"/>
      <w:pgSz w:w="11906" w:h="16838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CFCD" w14:textId="77777777" w:rsidR="00EB2BE8" w:rsidRDefault="00EB2BE8" w:rsidP="00344DFC">
      <w:r>
        <w:separator/>
      </w:r>
    </w:p>
  </w:endnote>
  <w:endnote w:type="continuationSeparator" w:id="0">
    <w:p w14:paraId="03483975" w14:textId="77777777" w:rsidR="00EB2BE8" w:rsidRDefault="00EB2BE8" w:rsidP="0034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522F" w14:textId="77777777" w:rsidR="004A60DD" w:rsidRDefault="006A3704" w:rsidP="00344DFC">
    <w:pPr>
      <w:pStyle w:val="Rodap"/>
    </w:pPr>
  </w:p>
  <w:p w14:paraId="4904B13A" w14:textId="77777777" w:rsidR="00433BB1" w:rsidRDefault="00433BB1" w:rsidP="00344DFC">
    <w:pPr>
      <w:pStyle w:val="Rodap"/>
    </w:pPr>
    <w:r>
      <w:rPr>
        <w:noProof/>
        <w:lang w:eastAsia="pt-BR"/>
      </w:rPr>
      <mc:AlternateContent>
        <mc:Choice Requires="wps">
          <w:drawing>
            <wp:inline distT="0" distB="0" distL="0" distR="0" wp14:anchorId="2D0D9C8F" wp14:editId="7E3BDA89">
              <wp:extent cx="6350000" cy="381000"/>
              <wp:effectExtent l="0" t="0" r="12700" b="12700"/>
              <wp:docPr id="4" name="ws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A1A16" w14:textId="77777777" w:rsidR="00433BB1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0D9C8F" id="_x0000_t202" coordsize="21600,21600" o:spt="202" path="m,l,21600r21600,l21600,xe">
              <v:stroke joinstyle="miter"/>
              <v:path gradientshapeok="t" o:connecttype="rect"/>
            </v:shapetype>
            <v:shape id="wsFOOTER" o:spid="_x0000_s1026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" filled="f" stroked="f" strokeweight=".5pt">
              <v:textbox style="mso-fit-shape-to-text:t" inset="0,0,0,0">
                <w:txbxContent>
                  <w:p w14:paraId="33DA1A16" w14:textId="77777777" w:rsidR="00433BB1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9605" w14:textId="77777777" w:rsidR="001F4AA0" w:rsidRPr="002A6206" w:rsidRDefault="001F4AA0" w:rsidP="00344DFC">
    <w:pPr>
      <w:pStyle w:val="Rodap"/>
      <w:rPr>
        <w:sz w:val="12"/>
        <w:szCs w:val="12"/>
      </w:rPr>
    </w:pPr>
    <w:r w:rsidRPr="002A6206">
      <w:rPr>
        <w:noProof/>
        <w:sz w:val="12"/>
        <w:szCs w:val="12"/>
        <w:lang w:eastAsia="pt-BR"/>
      </w:rPr>
      <mc:AlternateContent>
        <mc:Choice Requires="wps">
          <w:drawing>
            <wp:inline distT="0" distB="0" distL="0" distR="0" wp14:anchorId="593BA9A3" wp14:editId="60E7B365">
              <wp:extent cx="6350000" cy="381000"/>
              <wp:effectExtent l="0" t="0" r="12700" b="12700"/>
              <wp:docPr id="1" name="wsFIRST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F3BBE" w14:textId="77777777" w:rsidR="001F4AA0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3BA9A3" id="_x0000_t202" coordsize="21600,21600" o:spt="202" path="m,l,21600r21600,l21600,xe">
              <v:stroke joinstyle="miter"/>
              <v:path gradientshapeok="t" o:connecttype="rect"/>
            </v:shapetype>
            <v:shape id="wsFIRSTFOOTER" o:spid="_x0000_s1027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" filled="f" stroked="f" strokeweight=".5pt">
              <v:textbox style="mso-fit-shape-to-text:t" inset="0,0,0,0">
                <w:txbxContent>
                  <w:p w14:paraId="73DF3BBE" w14:textId="77777777" w:rsidR="001F4AA0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8DC0" w14:textId="77777777" w:rsidR="00EB2BE8" w:rsidRDefault="00EB2BE8" w:rsidP="00344DFC">
      <w:r>
        <w:separator/>
      </w:r>
    </w:p>
  </w:footnote>
  <w:footnote w:type="continuationSeparator" w:id="0">
    <w:p w14:paraId="11495552" w14:textId="77777777" w:rsidR="00EB2BE8" w:rsidRDefault="00EB2BE8" w:rsidP="0034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454"/>
    <w:multiLevelType w:val="multilevel"/>
    <w:tmpl w:val="54E8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361A4"/>
    <w:multiLevelType w:val="multilevel"/>
    <w:tmpl w:val="3EFA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668417">
    <w:abstractNumId w:val="1"/>
  </w:num>
  <w:num w:numId="2" w16cid:durableId="47776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E8"/>
    <w:rsid w:val="00024A1A"/>
    <w:rsid w:val="00060982"/>
    <w:rsid w:val="000846D9"/>
    <w:rsid w:val="000A4642"/>
    <w:rsid w:val="000A6C9A"/>
    <w:rsid w:val="000C595B"/>
    <w:rsid w:val="000E04A7"/>
    <w:rsid w:val="000E166F"/>
    <w:rsid w:val="000F281A"/>
    <w:rsid w:val="0012470D"/>
    <w:rsid w:val="00124B95"/>
    <w:rsid w:val="0017479D"/>
    <w:rsid w:val="001D02A3"/>
    <w:rsid w:val="001E2722"/>
    <w:rsid w:val="001F4AA0"/>
    <w:rsid w:val="002139A4"/>
    <w:rsid w:val="00227747"/>
    <w:rsid w:val="00235DB8"/>
    <w:rsid w:val="00254A0D"/>
    <w:rsid w:val="00275929"/>
    <w:rsid w:val="002869FA"/>
    <w:rsid w:val="002A6206"/>
    <w:rsid w:val="0033251B"/>
    <w:rsid w:val="00344DFC"/>
    <w:rsid w:val="003F0F78"/>
    <w:rsid w:val="003F3077"/>
    <w:rsid w:val="00422041"/>
    <w:rsid w:val="00433BB1"/>
    <w:rsid w:val="00436CFF"/>
    <w:rsid w:val="004B1D5F"/>
    <w:rsid w:val="004F3A45"/>
    <w:rsid w:val="004F50A0"/>
    <w:rsid w:val="004F6584"/>
    <w:rsid w:val="005654EF"/>
    <w:rsid w:val="005745DB"/>
    <w:rsid w:val="00591280"/>
    <w:rsid w:val="005B44BD"/>
    <w:rsid w:val="005D7947"/>
    <w:rsid w:val="005F498C"/>
    <w:rsid w:val="00696802"/>
    <w:rsid w:val="006A3704"/>
    <w:rsid w:val="007409CD"/>
    <w:rsid w:val="007C6FE4"/>
    <w:rsid w:val="00815F47"/>
    <w:rsid w:val="00816D0B"/>
    <w:rsid w:val="0084467D"/>
    <w:rsid w:val="00871F7A"/>
    <w:rsid w:val="00876F4E"/>
    <w:rsid w:val="00885FE0"/>
    <w:rsid w:val="008A76A4"/>
    <w:rsid w:val="008E7601"/>
    <w:rsid w:val="008E7A10"/>
    <w:rsid w:val="009329D6"/>
    <w:rsid w:val="009516C3"/>
    <w:rsid w:val="0096172B"/>
    <w:rsid w:val="009767C7"/>
    <w:rsid w:val="009A4EBC"/>
    <w:rsid w:val="00A05C8F"/>
    <w:rsid w:val="00A2288A"/>
    <w:rsid w:val="00A40080"/>
    <w:rsid w:val="00A83511"/>
    <w:rsid w:val="00A97435"/>
    <w:rsid w:val="00AC1520"/>
    <w:rsid w:val="00B15077"/>
    <w:rsid w:val="00B36011"/>
    <w:rsid w:val="00B467FC"/>
    <w:rsid w:val="00BB0EDE"/>
    <w:rsid w:val="00C10C53"/>
    <w:rsid w:val="00C47CFF"/>
    <w:rsid w:val="00C66FA3"/>
    <w:rsid w:val="00CF4F7C"/>
    <w:rsid w:val="00D30AEB"/>
    <w:rsid w:val="00D61EED"/>
    <w:rsid w:val="00D63714"/>
    <w:rsid w:val="00DA2A3B"/>
    <w:rsid w:val="00DC59ED"/>
    <w:rsid w:val="00E75A65"/>
    <w:rsid w:val="00EB2BE8"/>
    <w:rsid w:val="00EC6693"/>
    <w:rsid w:val="00F25456"/>
    <w:rsid w:val="00F33E62"/>
    <w:rsid w:val="00F876C1"/>
    <w:rsid w:val="00F92ED1"/>
    <w:rsid w:val="00F9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038E9"/>
  <w15:chartTrackingRefBased/>
  <w15:docId w15:val="{4464B056-E2E6-4215-8B68-96112A8F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FC"/>
    <w:pPr>
      <w:spacing w:after="120" w:line="288" w:lineRule="auto"/>
      <w:jc w:val="both"/>
    </w:pPr>
    <w:rPr>
      <w:rFonts w:asciiTheme="minorHAnsi" w:eastAsiaTheme="majorEastAsia" w:hAnsiTheme="minorHAnsi" w:cstheme="minorHAnsi"/>
      <w:color w:val="00223C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44DFC"/>
    <w:pPr>
      <w:keepNext/>
      <w:keepLines/>
      <w:spacing w:before="40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29D6"/>
    <w:pPr>
      <w:keepNext/>
      <w:keepLines/>
      <w:spacing w:before="40" w:after="0"/>
      <w:outlineLvl w:val="1"/>
    </w:pPr>
    <w:rPr>
      <w:rFonts w:asciiTheme="majorHAnsi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29D6"/>
    <w:pPr>
      <w:keepNext/>
      <w:keepLines/>
      <w:spacing w:before="40" w:after="0"/>
      <w:outlineLvl w:val="3"/>
    </w:pPr>
    <w:rPr>
      <w:rFonts w:asciiTheme="majorHAnsi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05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C8F"/>
  </w:style>
  <w:style w:type="paragraph" w:styleId="Cabealho">
    <w:name w:val="header"/>
    <w:basedOn w:val="Normal"/>
    <w:link w:val="CabealhoChar"/>
    <w:uiPriority w:val="99"/>
    <w:unhideWhenUsed/>
    <w:rsid w:val="0034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DFC"/>
    <w:rPr>
      <w:rFonts w:asciiTheme="minorHAnsi" w:eastAsiaTheme="majorEastAsia" w:hAnsiTheme="minorHAnsi" w:cstheme="minorHAnsi"/>
      <w:color w:val="00223C"/>
      <w:sz w:val="24"/>
      <w:szCs w:val="24"/>
    </w:rPr>
  </w:style>
  <w:style w:type="table" w:styleId="Tabelacomgrade">
    <w:name w:val="Table Grid"/>
    <w:basedOn w:val="Tabelanormal"/>
    <w:uiPriority w:val="39"/>
    <w:rsid w:val="008A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A76A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DFC"/>
    <w:rPr>
      <w:rFonts w:asciiTheme="minorHAnsi" w:eastAsiaTheme="majorEastAsia" w:hAnsiTheme="minorHAnsi" w:cstheme="minorHAnsi"/>
      <w:b/>
      <w:color w:val="00223C"/>
      <w:sz w:val="36"/>
      <w:szCs w:val="24"/>
    </w:rPr>
  </w:style>
  <w:style w:type="paragraph" w:styleId="Ttulo">
    <w:name w:val="Title"/>
    <w:basedOn w:val="Ttulo1"/>
    <w:next w:val="Normal"/>
    <w:link w:val="TtuloChar"/>
    <w:uiPriority w:val="10"/>
    <w:qFormat/>
    <w:rsid w:val="00344DFC"/>
    <w:rPr>
      <w:b w:val="0"/>
      <w:color w:val="CD8C5E"/>
    </w:rPr>
  </w:style>
  <w:style w:type="character" w:customStyle="1" w:styleId="TtuloChar">
    <w:name w:val="Título Char"/>
    <w:basedOn w:val="Fontepargpadro"/>
    <w:link w:val="Ttulo"/>
    <w:uiPriority w:val="10"/>
    <w:rsid w:val="00344DFC"/>
    <w:rPr>
      <w:rFonts w:asciiTheme="minorHAnsi" w:eastAsiaTheme="majorEastAsia" w:hAnsiTheme="minorHAnsi" w:cstheme="minorHAnsi"/>
      <w:color w:val="CD8C5E"/>
      <w:sz w:val="36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DFC"/>
    <w:pPr>
      <w:outlineLvl w:val="3"/>
    </w:pPr>
    <w:rPr>
      <w:color w:val="CD8C5E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344DFC"/>
    <w:rPr>
      <w:rFonts w:asciiTheme="minorHAnsi" w:eastAsiaTheme="majorEastAsia" w:hAnsiTheme="minorHAnsi" w:cstheme="minorHAnsi"/>
      <w:color w:val="CD8C5E"/>
      <w:sz w:val="28"/>
      <w:szCs w:val="24"/>
    </w:rPr>
  </w:style>
  <w:style w:type="character" w:styleId="RefernciaSutil">
    <w:name w:val="Subtle Reference"/>
    <w:aliases w:val="Autor"/>
    <w:uiPriority w:val="31"/>
    <w:qFormat/>
    <w:rsid w:val="00344DFC"/>
    <w:rPr>
      <w:rFonts w:asciiTheme="minorHAnsi" w:eastAsiaTheme="majorEastAsia" w:hAnsiTheme="minorHAnsi" w:cstheme="minorHAnsi"/>
      <w:color w:val="00223C"/>
      <w:sz w:val="2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E7601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F7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2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29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3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5.senado.leg.br/web/atividade/materias/-/materia/1399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mara.leg.br/propostas-legislativas/2309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money.com.br/minhas-financas/marco-das-garantias-pode-reduzir-custo-de-financiamento-dos-veiculos-no-brasil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partamentos\Biblioteca\Demarest%20na%20M&#237;dia\Na%20m&#237;d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850C-65D6-4DB7-BB4A-C8E62798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 mídia.dotx</Template>
  <TotalTime>8</TotalTime>
  <Pages>4</Pages>
  <Words>1491</Words>
  <Characters>8054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de Oliveira Silva | Demarest Advogados</dc:creator>
  <cp:keywords/>
  <dc:description/>
  <cp:lastModifiedBy>Cristiane Santana Sa | Demarest Advogados</cp:lastModifiedBy>
  <cp:revision>2</cp:revision>
  <cp:lastPrinted>2023-07-31T13:32:00Z</cp:lastPrinted>
  <dcterms:created xsi:type="dcterms:W3CDTF">2023-07-31T19:22:00Z</dcterms:created>
  <dcterms:modified xsi:type="dcterms:W3CDTF">2023-07-31T19:22:00Z</dcterms:modified>
</cp:coreProperties>
</file>